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966" w:themeColor="accent4" w:themeTint="99">
    <v:background id="_x0000_s1025" o:bwmode="white" fillcolor="#ffd966 [1943]" o:targetscreensize="1024,768">
      <v:fill color2="#c5e0b3 [1305]" type="gradient"/>
    </v:background>
  </w:background>
  <w:body>
    <w:p w:rsidR="00E379A7" w:rsidRDefault="00E379A7" w:rsidP="00E623FF">
      <w:pPr>
        <w:jc w:val="center"/>
        <w:rPr>
          <w:b/>
          <w:sz w:val="32"/>
          <w:szCs w:val="32"/>
        </w:rPr>
      </w:pPr>
    </w:p>
    <w:p w:rsidR="00CE687B" w:rsidRDefault="00E623FF" w:rsidP="00E623FF">
      <w:pPr>
        <w:jc w:val="center"/>
        <w:rPr>
          <w:b/>
          <w:sz w:val="32"/>
          <w:szCs w:val="32"/>
        </w:rPr>
      </w:pPr>
      <w:r w:rsidRPr="00E623FF">
        <w:rPr>
          <w:b/>
          <w:sz w:val="32"/>
          <w:szCs w:val="32"/>
        </w:rPr>
        <w:t>Основные сведения о реализации образовательных программ МАУ ДО ДЮСШ №2 ТМР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383"/>
        <w:gridCol w:w="6808"/>
      </w:tblGrid>
      <w:tr w:rsidR="00E623FF" w:rsidRPr="00E379A7" w:rsidTr="00E623FF">
        <w:tc>
          <w:tcPr>
            <w:tcW w:w="3539" w:type="dxa"/>
          </w:tcPr>
          <w:p w:rsidR="00E623FF" w:rsidRPr="00CB7D7A" w:rsidRDefault="00E623FF" w:rsidP="00E62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</w:t>
            </w:r>
          </w:p>
        </w:tc>
        <w:tc>
          <w:tcPr>
            <w:tcW w:w="5383" w:type="dxa"/>
          </w:tcPr>
          <w:p w:rsidR="00E623FF" w:rsidRPr="00CB7D7A" w:rsidRDefault="00E623FF" w:rsidP="00E623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общеобразовательная общеразвивающая программа физкультурно</w:t>
            </w:r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спортивной направленности</w:t>
            </w:r>
          </w:p>
        </w:tc>
        <w:tc>
          <w:tcPr>
            <w:tcW w:w="6808" w:type="dxa"/>
          </w:tcPr>
          <w:p w:rsidR="00E623FF" w:rsidRPr="00CB7D7A" w:rsidRDefault="00E623FF" w:rsidP="00E623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предпрофессиональная программа в области физической культуры и спорта по видам спорта</w:t>
            </w:r>
          </w:p>
        </w:tc>
      </w:tr>
      <w:tr w:rsidR="00E623FF" w:rsidRPr="00E379A7" w:rsidTr="00E623FF">
        <w:tc>
          <w:tcPr>
            <w:tcW w:w="3539" w:type="dxa"/>
          </w:tcPr>
          <w:p w:rsidR="00E623FF" w:rsidRPr="00CB7D7A" w:rsidRDefault="00E623FF" w:rsidP="00E62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sz w:val="26"/>
                <w:szCs w:val="26"/>
              </w:rPr>
              <w:t>Виды направленности</w:t>
            </w:r>
          </w:p>
        </w:tc>
        <w:tc>
          <w:tcPr>
            <w:tcW w:w="5383" w:type="dxa"/>
          </w:tcPr>
          <w:p w:rsidR="00E623FF" w:rsidRPr="00CB7D7A" w:rsidRDefault="00E623FF" w:rsidP="00E623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армспорт</w:t>
            </w:r>
            <w:proofErr w:type="spellEnd"/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, баскетбол, велоспорт, волейбол, гиревой спорт, греко-римская (спортивная) борьба, футбол, хоккей</w:t>
            </w:r>
          </w:p>
        </w:tc>
        <w:tc>
          <w:tcPr>
            <w:tcW w:w="6808" w:type="dxa"/>
          </w:tcPr>
          <w:p w:rsidR="00E623FF" w:rsidRPr="00CB7D7A" w:rsidRDefault="00E623FF" w:rsidP="00E623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баскетбол, велоспорт, волейбол, гиревой спорт, греко</w:t>
            </w:r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римская (спортивная) борьба, триатлон, футбол, хоккей</w:t>
            </w:r>
          </w:p>
        </w:tc>
      </w:tr>
      <w:tr w:rsidR="00E623FF" w:rsidRPr="00E379A7" w:rsidTr="00E623FF">
        <w:tc>
          <w:tcPr>
            <w:tcW w:w="3539" w:type="dxa"/>
            <w:vMerge w:val="restart"/>
          </w:tcPr>
          <w:p w:rsidR="00E623FF" w:rsidRPr="00CB7D7A" w:rsidRDefault="00E623FF" w:rsidP="00E62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sz w:val="26"/>
                <w:szCs w:val="26"/>
              </w:rPr>
              <w:t>Нормативное основание</w:t>
            </w:r>
          </w:p>
        </w:tc>
        <w:tc>
          <w:tcPr>
            <w:tcW w:w="12191" w:type="dxa"/>
            <w:gridSpan w:val="2"/>
          </w:tcPr>
          <w:p w:rsidR="00E623FF" w:rsidRPr="00CB7D7A" w:rsidRDefault="00E623FF" w:rsidP="00E623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Федеральный закон "Об образовании в Российской Федерации" от 29.12.2012 N 273-ФЗ</w:t>
            </w:r>
          </w:p>
        </w:tc>
      </w:tr>
      <w:tr w:rsidR="00E623FF" w:rsidRPr="00E379A7" w:rsidTr="00E623FF">
        <w:tc>
          <w:tcPr>
            <w:tcW w:w="3539" w:type="dxa"/>
            <w:vMerge/>
          </w:tcPr>
          <w:p w:rsidR="00E623FF" w:rsidRPr="00CB7D7A" w:rsidRDefault="00E623FF" w:rsidP="00E62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3" w:type="dxa"/>
          </w:tcPr>
          <w:p w:rsidR="00E623FF" w:rsidRPr="00CB7D7A" w:rsidRDefault="00E623FF" w:rsidP="00E623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Приказ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</w:p>
        </w:tc>
        <w:tc>
          <w:tcPr>
            <w:tcW w:w="6808" w:type="dxa"/>
          </w:tcPr>
          <w:p w:rsidR="00E623FF" w:rsidRPr="00CB7D7A" w:rsidRDefault="00E623FF" w:rsidP="00E623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Приказ Министерства спорта РФ от 15 ноября 2018 г. N 939 "Об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</w:t>
            </w:r>
            <w:bookmarkStart w:id="0" w:name="_GoBack"/>
            <w:bookmarkEnd w:id="0"/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ам"</w:t>
            </w:r>
          </w:p>
        </w:tc>
      </w:tr>
      <w:tr w:rsidR="00441CD9" w:rsidRPr="00E379A7" w:rsidTr="00E379A7">
        <w:tc>
          <w:tcPr>
            <w:tcW w:w="3539" w:type="dxa"/>
          </w:tcPr>
          <w:p w:rsidR="00441CD9" w:rsidRPr="00CB7D7A" w:rsidRDefault="00E379A7" w:rsidP="00E62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sz w:val="26"/>
                <w:szCs w:val="26"/>
              </w:rPr>
              <w:t>Краткое описание</w:t>
            </w:r>
          </w:p>
        </w:tc>
        <w:tc>
          <w:tcPr>
            <w:tcW w:w="5383" w:type="dxa"/>
            <w:vAlign w:val="center"/>
          </w:tcPr>
          <w:p w:rsidR="00441CD9" w:rsidRPr="00CB7D7A" w:rsidRDefault="00441CD9" w:rsidP="00E379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Программа представляет конкретные методические рекомендации по организации и планированию учебно-тренировочного процесса на спортивно-оздоровительном этапе подготовки, отбору и комплектованию групп в зависимости от возраста, уровня развития физических и психофизиологических качеств, специальных способностей обучающихся.</w:t>
            </w:r>
          </w:p>
          <w:p w:rsidR="00441CD9" w:rsidRPr="00CB7D7A" w:rsidRDefault="00441CD9" w:rsidP="00E379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8" w:type="dxa"/>
            <w:vAlign w:val="center"/>
          </w:tcPr>
          <w:p w:rsidR="00441CD9" w:rsidRPr="00CB7D7A" w:rsidRDefault="00441CD9" w:rsidP="00E379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Программа представляет конкретные методические рекомендации по организации и планированию учебно-тренировочного процесса на </w:t>
            </w:r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базовом и углубленном уровнях этапа предпрофессиональной</w:t>
            </w:r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подготовки, отбору и комплектованию групп в зависимости от возраста, уровня развития физических и психофизиологических качеств, специальных способностей обучающихся.</w:t>
            </w:r>
          </w:p>
          <w:p w:rsidR="00441CD9" w:rsidRPr="00CB7D7A" w:rsidRDefault="00441CD9" w:rsidP="00E379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23FF" w:rsidRPr="00E379A7" w:rsidTr="001150BF">
        <w:tc>
          <w:tcPr>
            <w:tcW w:w="3539" w:type="dxa"/>
          </w:tcPr>
          <w:p w:rsidR="00E623FF" w:rsidRPr="00CB7D7A" w:rsidRDefault="00E379A7" w:rsidP="00E62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E623FF" w:rsidRPr="00CB7D7A">
              <w:rPr>
                <w:rFonts w:ascii="Times New Roman" w:hAnsi="Times New Roman" w:cs="Times New Roman"/>
                <w:sz w:val="26"/>
                <w:szCs w:val="26"/>
              </w:rPr>
              <w:t>ормы обучения</w:t>
            </w:r>
          </w:p>
        </w:tc>
        <w:tc>
          <w:tcPr>
            <w:tcW w:w="12191" w:type="dxa"/>
            <w:gridSpan w:val="2"/>
          </w:tcPr>
          <w:p w:rsidR="00E623FF" w:rsidRPr="00CB7D7A" w:rsidRDefault="00E623FF" w:rsidP="00E623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очная с применением дистанционных технологий</w:t>
            </w:r>
          </w:p>
        </w:tc>
      </w:tr>
      <w:tr w:rsidR="00E623FF" w:rsidRPr="00E379A7" w:rsidTr="00206045">
        <w:tc>
          <w:tcPr>
            <w:tcW w:w="3539" w:type="dxa"/>
          </w:tcPr>
          <w:p w:rsidR="00E623FF" w:rsidRPr="00CB7D7A" w:rsidRDefault="00E379A7" w:rsidP="00E62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623FF" w:rsidRPr="00CB7D7A">
              <w:rPr>
                <w:rFonts w:ascii="Times New Roman" w:hAnsi="Times New Roman" w:cs="Times New Roman"/>
                <w:sz w:val="26"/>
                <w:szCs w:val="26"/>
              </w:rPr>
              <w:t>роки обучения</w:t>
            </w:r>
          </w:p>
        </w:tc>
        <w:tc>
          <w:tcPr>
            <w:tcW w:w="12191" w:type="dxa"/>
            <w:gridSpan w:val="2"/>
          </w:tcPr>
          <w:p w:rsidR="00E623FF" w:rsidRPr="00CB7D7A" w:rsidRDefault="00441CD9" w:rsidP="00E623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регламентирую</w:t>
            </w:r>
            <w:r w:rsidR="00E623FF"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тся образовательной программой</w:t>
            </w:r>
          </w:p>
        </w:tc>
      </w:tr>
      <w:tr w:rsidR="00E623FF" w:rsidRPr="00E379A7" w:rsidTr="00D42631">
        <w:tc>
          <w:tcPr>
            <w:tcW w:w="3539" w:type="dxa"/>
          </w:tcPr>
          <w:p w:rsidR="00E623FF" w:rsidRPr="00CB7D7A" w:rsidRDefault="00E379A7" w:rsidP="00E62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E623FF" w:rsidRPr="00CB7D7A">
              <w:rPr>
                <w:rFonts w:ascii="Times New Roman" w:hAnsi="Times New Roman" w:cs="Times New Roman"/>
                <w:sz w:val="26"/>
                <w:szCs w:val="26"/>
              </w:rPr>
              <w:t>зык обучения</w:t>
            </w:r>
          </w:p>
        </w:tc>
        <w:tc>
          <w:tcPr>
            <w:tcW w:w="12191" w:type="dxa"/>
            <w:gridSpan w:val="2"/>
          </w:tcPr>
          <w:p w:rsidR="00E623FF" w:rsidRPr="00CB7D7A" w:rsidRDefault="00E623FF" w:rsidP="00E623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русский</w:t>
            </w:r>
          </w:p>
        </w:tc>
      </w:tr>
      <w:tr w:rsidR="00441CD9" w:rsidRPr="00E379A7" w:rsidTr="00E379A7">
        <w:tc>
          <w:tcPr>
            <w:tcW w:w="3539" w:type="dxa"/>
          </w:tcPr>
          <w:p w:rsidR="00441CD9" w:rsidRPr="00CB7D7A" w:rsidRDefault="00E379A7" w:rsidP="00441C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41CD9" w:rsidRPr="00CB7D7A">
              <w:rPr>
                <w:rFonts w:ascii="Times New Roman" w:hAnsi="Times New Roman" w:cs="Times New Roman"/>
                <w:sz w:val="26"/>
                <w:szCs w:val="26"/>
              </w:rPr>
              <w:t>чебные дисциплины, модули, практическая часть</w:t>
            </w:r>
          </w:p>
        </w:tc>
        <w:tc>
          <w:tcPr>
            <w:tcW w:w="12191" w:type="dxa"/>
            <w:gridSpan w:val="2"/>
            <w:vAlign w:val="center"/>
          </w:tcPr>
          <w:p w:rsidR="00441CD9" w:rsidRPr="00CB7D7A" w:rsidRDefault="00441CD9" w:rsidP="00E379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регламентируются образовательной программой</w:t>
            </w:r>
          </w:p>
        </w:tc>
      </w:tr>
      <w:tr w:rsidR="00441CD9" w:rsidRPr="00E379A7" w:rsidTr="00E623FF">
        <w:tc>
          <w:tcPr>
            <w:tcW w:w="3539" w:type="dxa"/>
          </w:tcPr>
          <w:p w:rsidR="00441CD9" w:rsidRPr="00CB7D7A" w:rsidRDefault="00E379A7" w:rsidP="00441C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41CD9" w:rsidRPr="00CB7D7A">
              <w:rPr>
                <w:rFonts w:ascii="Times New Roman" w:hAnsi="Times New Roman" w:cs="Times New Roman"/>
                <w:sz w:val="26"/>
                <w:szCs w:val="26"/>
              </w:rPr>
              <w:t>чебный план (часов/</w:t>
            </w:r>
            <w:proofErr w:type="spellStart"/>
            <w:r w:rsidR="00441CD9" w:rsidRPr="00CB7D7A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="00441CD9" w:rsidRPr="00CB7D7A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5383" w:type="dxa"/>
          </w:tcPr>
          <w:p w:rsidR="00441CD9" w:rsidRPr="00CB7D7A" w:rsidRDefault="00441CD9" w:rsidP="00441C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3, 4, 6</w:t>
            </w:r>
          </w:p>
        </w:tc>
        <w:tc>
          <w:tcPr>
            <w:tcW w:w="6808" w:type="dxa"/>
          </w:tcPr>
          <w:p w:rsidR="00441CD9" w:rsidRPr="00CB7D7A" w:rsidRDefault="00441CD9" w:rsidP="00441C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6, 8, 10, 12</w:t>
            </w:r>
          </w:p>
        </w:tc>
      </w:tr>
      <w:tr w:rsidR="00441CD9" w:rsidRPr="00E379A7" w:rsidTr="00E623FF">
        <w:tc>
          <w:tcPr>
            <w:tcW w:w="3539" w:type="dxa"/>
          </w:tcPr>
          <w:p w:rsidR="00441CD9" w:rsidRPr="00CB7D7A" w:rsidRDefault="00E379A7" w:rsidP="00441C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441CD9" w:rsidRPr="00CB7D7A">
              <w:rPr>
                <w:rFonts w:ascii="Times New Roman" w:hAnsi="Times New Roman" w:cs="Times New Roman"/>
                <w:sz w:val="26"/>
                <w:szCs w:val="26"/>
              </w:rPr>
              <w:t>исленность обучающихся</w:t>
            </w:r>
          </w:p>
        </w:tc>
        <w:tc>
          <w:tcPr>
            <w:tcW w:w="5383" w:type="dxa"/>
          </w:tcPr>
          <w:p w:rsidR="00441CD9" w:rsidRPr="00CB7D7A" w:rsidRDefault="00441CD9" w:rsidP="00441C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620</w:t>
            </w:r>
          </w:p>
        </w:tc>
        <w:tc>
          <w:tcPr>
            <w:tcW w:w="6808" w:type="dxa"/>
          </w:tcPr>
          <w:p w:rsidR="00441CD9" w:rsidRPr="00CB7D7A" w:rsidRDefault="00441CD9" w:rsidP="00441C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7D7A">
              <w:rPr>
                <w:rFonts w:ascii="Times New Roman" w:hAnsi="Times New Roman" w:cs="Times New Roman"/>
                <w:b/>
                <w:sz w:val="26"/>
                <w:szCs w:val="26"/>
              </w:rPr>
              <w:t>195</w:t>
            </w:r>
          </w:p>
        </w:tc>
      </w:tr>
    </w:tbl>
    <w:p w:rsidR="00E623FF" w:rsidRPr="00E623FF" w:rsidRDefault="00E623FF" w:rsidP="00E623FF">
      <w:pPr>
        <w:jc w:val="center"/>
        <w:rPr>
          <w:b/>
          <w:sz w:val="32"/>
          <w:szCs w:val="32"/>
        </w:rPr>
      </w:pPr>
    </w:p>
    <w:sectPr w:rsidR="00E623FF" w:rsidRPr="00E623FF" w:rsidSect="00E623FF">
      <w:pgSz w:w="16838" w:h="11906" w:orient="landscape"/>
      <w:pgMar w:top="142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D0"/>
    <w:rsid w:val="00441CD9"/>
    <w:rsid w:val="008F31EB"/>
    <w:rsid w:val="00A33DD0"/>
    <w:rsid w:val="00AC7519"/>
    <w:rsid w:val="00CB7D7A"/>
    <w:rsid w:val="00E379A7"/>
    <w:rsid w:val="00E6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9f"/>
    </o:shapedefaults>
    <o:shapelayout v:ext="edit">
      <o:idmap v:ext="edit" data="1"/>
    </o:shapelayout>
  </w:shapeDefaults>
  <w:decimalSymbol w:val=","/>
  <w:listSeparator w:val=";"/>
  <w15:chartTrackingRefBased/>
  <w15:docId w15:val="{DFA6ED28-B4B3-444E-B840-2EE39697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2021-03-22T06:54:00Z</dcterms:created>
  <dcterms:modified xsi:type="dcterms:W3CDTF">2021-03-22T07:21:00Z</dcterms:modified>
</cp:coreProperties>
</file>